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537E8F6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A84B6C">
        <w:rPr>
          <w:b/>
          <w:lang w:val="en-GB"/>
        </w:rPr>
        <w:t xml:space="preserve"> 46-G0</w:t>
      </w:r>
      <w:r w:rsidR="00146D3C">
        <w:rPr>
          <w:b/>
          <w:lang w:val="en-GB"/>
        </w:rPr>
        <w:t>14</w:t>
      </w:r>
      <w:r w:rsidR="00A84B6C">
        <w:rPr>
          <w:b/>
          <w:lang w:val="en-GB"/>
        </w:rPr>
        <w:t>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7BAF36A1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 xml:space="preserve">This project is to support efficiency of fuel </w:t>
      </w:r>
      <w:r w:rsidR="009245D7">
        <w:rPr>
          <w:lang w:val="en-GB"/>
        </w:rPr>
        <w:t xml:space="preserve">delivery on </w:t>
      </w:r>
      <w:r w:rsidR="00FE7F22">
        <w:rPr>
          <w:lang w:val="en-GB"/>
        </w:rPr>
        <w:t>the outer island</w:t>
      </w:r>
      <w:r w:rsidRPr="005B5FC5">
        <w:rPr>
          <w:lang w:val="en-GB"/>
        </w:rPr>
        <w:t xml:space="preserve"> from time to time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08304413" w14:textId="01DD356B" w:rsidR="00FE1DE7" w:rsidRPr="00FE1DE7" w:rsidRDefault="00FE1DE7" w:rsidP="00FE1DE7">
      <w:pPr>
        <w:pStyle w:val="ListParagraph"/>
        <w:numPr>
          <w:ilvl w:val="0"/>
          <w:numId w:val="22"/>
        </w:numPr>
        <w:ind w:leftChars="0"/>
        <w:rPr>
          <w:sz w:val="24"/>
          <w:szCs w:val="24"/>
          <w:lang w:val="en-GB"/>
        </w:rPr>
      </w:pPr>
      <w:r w:rsidRPr="00FE1DE7">
        <w:rPr>
          <w:sz w:val="24"/>
          <w:szCs w:val="24"/>
          <w:lang w:val="en-GB"/>
        </w:rPr>
        <w:t xml:space="preserve">Please refer to </w:t>
      </w:r>
      <w:r w:rsidRPr="00FE1DE7">
        <w:rPr>
          <w:b/>
          <w:bCs/>
          <w:sz w:val="24"/>
          <w:szCs w:val="24"/>
          <w:lang w:val="en-GB"/>
        </w:rPr>
        <w:t>template 2 and 5</w:t>
      </w:r>
      <w:r w:rsidRPr="00FE1DE7">
        <w:rPr>
          <w:sz w:val="24"/>
          <w:szCs w:val="24"/>
          <w:lang w:val="en-GB"/>
        </w:rPr>
        <w:t xml:space="preserve"> for the full information of the requirements and critieria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4358AD90" w:rsidR="005B5FC5" w:rsidRPr="005B5FC5" w:rsidRDefault="00A84B6C" w:rsidP="005B5FC5">
      <w:pPr>
        <w:rPr>
          <w:lang w:val="en-GB"/>
        </w:rPr>
      </w:pPr>
      <w:r>
        <w:rPr>
          <w:lang w:val="en-GB"/>
        </w:rPr>
        <w:t xml:space="preserve">To be delivered in complete.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017820CC" w:rsidR="00C44890" w:rsidRPr="00492684" w:rsidRDefault="00A40EB5" w:rsidP="00C44890">
      <w:pPr>
        <w:rPr>
          <w:lang w:val="en-GB"/>
        </w:rPr>
      </w:pPr>
      <w:r>
        <w:rPr>
          <w:lang w:val="en-GB"/>
        </w:rPr>
        <w:t>6</w:t>
      </w:r>
      <w:r w:rsidR="00F00680">
        <w:rPr>
          <w:lang w:val="en-GB"/>
        </w:rPr>
        <w:t xml:space="preserve"> Months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444E7C" w:rsidRPr="00492684" w14:paraId="14520360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AE8CCEB" w14:textId="2958257C" w:rsidR="00444E7C" w:rsidRPr="00492684" w:rsidRDefault="00444E7C" w:rsidP="00C44890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68DD527E" w14:textId="4B1C8637" w:rsidR="00EC0E39" w:rsidRDefault="00F00680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Aviation Tanker Truck (Bridger)</w:t>
            </w:r>
          </w:p>
          <w:p w14:paraId="58B5E86B" w14:textId="77777777" w:rsidR="00F00680" w:rsidRPr="00F00680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17,000 litre two-compartment tank on a 6x2 Isuzu</w:t>
            </w:r>
          </w:p>
          <w:p w14:paraId="55A23CEB" w14:textId="77777777" w:rsidR="00F00680" w:rsidRPr="00F00680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Refuel International Fuelling Module with single Underwing and Overwing Hose-reels</w:t>
            </w:r>
          </w:p>
          <w:p w14:paraId="4C07DA5D" w14:textId="77777777" w:rsidR="00F00680" w:rsidRPr="00F00680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1135 Litre per minute Filter Monitor</w:t>
            </w:r>
          </w:p>
          <w:p w14:paraId="6450F734" w14:textId="77777777" w:rsidR="00F00680" w:rsidRPr="00F00680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Gorman Rupp PD product Pump all enclosed within canopy with a roller shutter door</w:t>
            </w:r>
          </w:p>
          <w:p w14:paraId="1128626E" w14:textId="77777777" w:rsidR="00F00680" w:rsidRPr="00F00680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Bottom Loading of the refueller tank rate of up to 1,500 lpm and is linked to the overfill protection system and if activated, all loading shuts off at SFL.</w:t>
            </w:r>
          </w:p>
          <w:p w14:paraId="5554D5F3" w14:textId="77777777" w:rsidR="00F00680" w:rsidRPr="00A40EB5" w:rsidRDefault="00F00680" w:rsidP="00A40EB5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42424"/>
                <w:sz w:val="23"/>
                <w:szCs w:val="23"/>
              </w:rPr>
            </w:pPr>
            <w:r w:rsidRPr="00F00680">
              <w:rPr>
                <w:rFonts w:ascii="inherit" w:eastAsia="Times New Roman" w:hAnsi="inherit" w:cs="Segoe UI"/>
                <w:color w:val="242424"/>
                <w:sz w:val="22"/>
                <w:szCs w:val="22"/>
                <w:bdr w:val="none" w:sz="0" w:space="0" w:color="auto" w:frame="1"/>
              </w:rPr>
              <w:t>Overfill Protection is by way of the tank-top primary High probe &amp; secondary / High-High probe.</w:t>
            </w:r>
          </w:p>
          <w:p w14:paraId="75B4697C" w14:textId="77777777" w:rsidR="00A40EB5" w:rsidRPr="00A40EB5" w:rsidRDefault="00A40EB5" w:rsidP="00A40EB5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Segoe UI"/>
                <w:color w:val="242424"/>
              </w:rPr>
            </w:pPr>
            <w:r w:rsidRPr="00A40EB5">
              <w:rPr>
                <w:rFonts w:ascii="Aptos" w:eastAsia="Times New Roman" w:hAnsi="Aptos" w:cs="Segoe UI"/>
                <w:color w:val="242424"/>
              </w:rPr>
              <w:lastRenderedPageBreak/>
              <w:t>EI 1596 Specification Design and Construction of Aviation Fuel Filter Vessels.</w:t>
            </w:r>
          </w:p>
          <w:p w14:paraId="2055C24D" w14:textId="63C85184" w:rsidR="00F00680" w:rsidRPr="00A40EB5" w:rsidRDefault="00A40EB5" w:rsidP="00444E7C">
            <w:pPr>
              <w:numPr>
                <w:ilvl w:val="0"/>
                <w:numId w:val="20"/>
              </w:numPr>
              <w:shd w:val="clear" w:color="auto" w:fill="FFFFFF"/>
              <w:spacing w:before="0" w:beforeAutospacing="1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Segoe UI"/>
                <w:color w:val="242424"/>
              </w:rPr>
            </w:pPr>
            <w:r w:rsidRPr="00A40EB5">
              <w:rPr>
                <w:rFonts w:ascii="inherit" w:eastAsia="Times New Roman" w:hAnsi="inherit" w:cs="Segoe UI"/>
                <w:color w:val="242424"/>
                <w:bdr w:val="none" w:sz="0" w:space="0" w:color="auto" w:frame="1"/>
              </w:rPr>
              <w:t>EI/JIG Standard 1530 Quality assurance requirements for the manufacture, storage and distribution of aviation fuel to airports</w:t>
            </w:r>
            <w:r>
              <w:rPr>
                <w:rFonts w:ascii="Aptos" w:eastAsia="Times New Roman" w:hAnsi="Aptos" w:cs="Segoe UI"/>
                <w:color w:val="242424"/>
              </w:rPr>
              <w:t>.</w:t>
            </w:r>
          </w:p>
          <w:p w14:paraId="74803867" w14:textId="77777777" w:rsidR="00EC0E39" w:rsidRPr="00EC0E39" w:rsidRDefault="00EC0E39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00A43D7" w14:textId="35A2D4F3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4D95B3C" w14:textId="06896343" w:rsidR="00444E7C" w:rsidRPr="00492684" w:rsidRDefault="00F0068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</w:p>
        </w:tc>
        <w:tc>
          <w:tcPr>
            <w:tcW w:w="1559" w:type="dxa"/>
          </w:tcPr>
          <w:p w14:paraId="718DD540" w14:textId="6BA9C212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3AEAE3" w14:textId="4C38298E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600B39D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3D4B" w14:textId="77777777" w:rsidR="0095560A" w:rsidRDefault="0095560A">
      <w:r>
        <w:separator/>
      </w:r>
    </w:p>
  </w:endnote>
  <w:endnote w:type="continuationSeparator" w:id="0">
    <w:p w14:paraId="2B115DAA" w14:textId="77777777" w:rsidR="0095560A" w:rsidRDefault="0095560A">
      <w:r>
        <w:continuationSeparator/>
      </w:r>
    </w:p>
  </w:endnote>
  <w:endnote w:type="continuationNotice" w:id="1">
    <w:p w14:paraId="2D9BAC08" w14:textId="77777777" w:rsidR="0095560A" w:rsidRDefault="00955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40EB5" w:rsidRPr="00A40EB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40EB5" w:rsidRPr="00A40EB5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3A56525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46D3C">
      <w:rPr>
        <w:noProof/>
      </w:rPr>
      <w:t>2025-08-22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4EC37" w14:textId="77777777" w:rsidR="0095560A" w:rsidRDefault="0095560A">
      <w:r>
        <w:separator/>
      </w:r>
    </w:p>
  </w:footnote>
  <w:footnote w:type="continuationSeparator" w:id="0">
    <w:p w14:paraId="2BD9F446" w14:textId="77777777" w:rsidR="0095560A" w:rsidRDefault="0095560A">
      <w:r>
        <w:continuationSeparator/>
      </w:r>
    </w:p>
  </w:footnote>
  <w:footnote w:type="continuationNotice" w:id="1">
    <w:p w14:paraId="49481FB3" w14:textId="77777777" w:rsidR="0095560A" w:rsidRDefault="009556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23A590F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F013E"/>
    <w:multiLevelType w:val="hybridMultilevel"/>
    <w:tmpl w:val="CDDC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102D2"/>
    <w:multiLevelType w:val="hybridMultilevel"/>
    <w:tmpl w:val="9EE68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2787E"/>
    <w:multiLevelType w:val="multilevel"/>
    <w:tmpl w:val="7EE0C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D393DB9"/>
    <w:multiLevelType w:val="hybridMultilevel"/>
    <w:tmpl w:val="A06E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95F60"/>
    <w:multiLevelType w:val="hybridMultilevel"/>
    <w:tmpl w:val="CC126E28"/>
    <w:lvl w:ilvl="0" w:tplc="6BEEFE7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E2282"/>
    <w:multiLevelType w:val="hybridMultilevel"/>
    <w:tmpl w:val="0CC4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92910"/>
    <w:multiLevelType w:val="multilevel"/>
    <w:tmpl w:val="E696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855354">
    <w:abstractNumId w:val="3"/>
  </w:num>
  <w:num w:numId="2" w16cid:durableId="489953267">
    <w:abstractNumId w:val="20"/>
  </w:num>
  <w:num w:numId="3" w16cid:durableId="1364670357">
    <w:abstractNumId w:val="21"/>
  </w:num>
  <w:num w:numId="4" w16cid:durableId="1342855714">
    <w:abstractNumId w:val="9"/>
  </w:num>
  <w:num w:numId="5" w16cid:durableId="1407337427">
    <w:abstractNumId w:val="8"/>
  </w:num>
  <w:num w:numId="6" w16cid:durableId="1162235835">
    <w:abstractNumId w:val="13"/>
  </w:num>
  <w:num w:numId="7" w16cid:durableId="464154133">
    <w:abstractNumId w:val="10"/>
  </w:num>
  <w:num w:numId="8" w16cid:durableId="402529724">
    <w:abstractNumId w:val="16"/>
  </w:num>
  <w:num w:numId="9" w16cid:durableId="1216814081">
    <w:abstractNumId w:val="0"/>
  </w:num>
  <w:num w:numId="10" w16cid:durableId="801338952">
    <w:abstractNumId w:val="15"/>
  </w:num>
  <w:num w:numId="11" w16cid:durableId="1173835957">
    <w:abstractNumId w:val="4"/>
  </w:num>
  <w:num w:numId="12" w16cid:durableId="1846045361">
    <w:abstractNumId w:val="12"/>
  </w:num>
  <w:num w:numId="13" w16cid:durableId="1540970503">
    <w:abstractNumId w:val="19"/>
  </w:num>
  <w:num w:numId="14" w16cid:durableId="1106117070">
    <w:abstractNumId w:val="7"/>
  </w:num>
  <w:num w:numId="15" w16cid:durableId="855077624">
    <w:abstractNumId w:val="11"/>
  </w:num>
  <w:num w:numId="16" w16cid:durableId="2137333314">
    <w:abstractNumId w:val="1"/>
  </w:num>
  <w:num w:numId="17" w16cid:durableId="69160955">
    <w:abstractNumId w:val="17"/>
  </w:num>
  <w:num w:numId="18" w16cid:durableId="694117591">
    <w:abstractNumId w:val="2"/>
  </w:num>
  <w:num w:numId="19" w16cid:durableId="122777037">
    <w:abstractNumId w:val="6"/>
  </w:num>
  <w:num w:numId="20" w16cid:durableId="1576934889">
    <w:abstractNumId w:val="5"/>
  </w:num>
  <w:num w:numId="21" w16cid:durableId="1839735383">
    <w:abstractNumId w:val="18"/>
  </w:num>
  <w:num w:numId="22" w16cid:durableId="24584096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998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4EA7"/>
    <w:rsid w:val="000B5363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6D3C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6B1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4651"/>
    <w:rsid w:val="002859FD"/>
    <w:rsid w:val="00285D9E"/>
    <w:rsid w:val="00285E5B"/>
    <w:rsid w:val="00287DDF"/>
    <w:rsid w:val="0029089A"/>
    <w:rsid w:val="002932D5"/>
    <w:rsid w:val="00293648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276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B6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4E7C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2C3F"/>
    <w:rsid w:val="00483F1F"/>
    <w:rsid w:val="00484798"/>
    <w:rsid w:val="00485B53"/>
    <w:rsid w:val="00485C03"/>
    <w:rsid w:val="00486328"/>
    <w:rsid w:val="004878F3"/>
    <w:rsid w:val="00487D3F"/>
    <w:rsid w:val="00487F5F"/>
    <w:rsid w:val="00490A18"/>
    <w:rsid w:val="00490E21"/>
    <w:rsid w:val="00490FF0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DFB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67F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3605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4B1E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2C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6E8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5D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3DE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60A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0EB5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2BE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4B6C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591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1A1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62E9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7796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39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680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F0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1DE7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F22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490FF0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00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57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6FC2E-3900-4BDF-9426-0C282E793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2024-11-27T22:15:00Z</dcterms:created>
  <dcterms:modified xsi:type="dcterms:W3CDTF">2025-08-22T00:14:00Z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